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8F9A9">
      <w:p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竞价保函申请操作手册</w:t>
      </w:r>
    </w:p>
    <w:p w14:paraId="291CCAD7">
      <w:pPr>
        <w:rPr>
          <w:rFonts w:hint="eastAsia"/>
          <w:lang w:val="en-US" w:eastAsia="zh-CN"/>
        </w:rPr>
      </w:pPr>
    </w:p>
    <w:p w14:paraId="50CB125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1.签收招标文件后，点击去投标。</w:t>
      </w:r>
    </w:p>
    <w:p w14:paraId="0FA715B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92735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F2E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2.点击申请保函去申请。</w:t>
      </w:r>
    </w:p>
    <w:p w14:paraId="5F22589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3355" cy="3060700"/>
            <wp:effectExtent l="0" t="0" r="444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55C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仔细阅读浙建e保函产品开通协议并勾选，填写或核对法人身份证号码，填写收票邮箱，选择开票类型，出函后发票会自动开具并发送到填写的邮箱里。信息都填好后，仔细核对，因为提交申请后就不能更改。请关注说明提示，按提示操作。都完成后点击提交申请保函。</w:t>
      </w:r>
    </w:p>
    <w:p w14:paraId="3BF75DA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9350" cy="3918585"/>
            <wp:effectExtent l="0" t="0" r="1270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204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4.跳转至担保公司系统后信息填写页相关信息都是系统自动获取，无需填写也不能修改，请仔细阅读竞价保函申请书并勾选，然后提交申请。</w:t>
      </w:r>
    </w:p>
    <w:p w14:paraId="6942AA3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922270"/>
            <wp:effectExtent l="0" t="0" r="254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5DF3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FA308B0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770" cy="2711450"/>
            <wp:effectExtent l="0" t="0" r="508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F7DD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6.申请提交后，系统自动审核订单，稍后会弹出缴费窗口，按指示缴费，缴费成功后系统会自动处理并出函；若超过30分钟还未出函，请及时联系担保公司客服处理。</w:t>
      </w:r>
    </w:p>
    <w:p w14:paraId="26AA51D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954020"/>
            <wp:effectExtent l="0" t="0" r="4445" b="177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ADD3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保函出函状态可在在线投标-投标文件页面，点击查看保函进行查看；若状态是已出函，那么说明保费已经交成功，竞价权限已经开放，可以放心参与竞价。若申请中途退出裕沣保函系统操作，在本窗口点击查看保函详情，跳转裕沣保函系统继续操作。</w:t>
      </w:r>
    </w:p>
    <w:p w14:paraId="452B67DA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3355" cy="3113405"/>
            <wp:effectExtent l="0" t="0" r="4445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C6FD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2A2C72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959735"/>
            <wp:effectExtent l="0" t="0" r="571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2303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若已出函且在保证金缴纳截止时间前，可主动申请退保；退保后，本轮次竞价任务不可再次申请保函，若需继续参与竞价，请缴纳现金保证金。若出现废标、流标或开启第二轮竞价的情况，系统将自动申请退保。退保后，保费会在申请提交后的7个工作日内按原路退回。除此之外的其他情况，均不支持退保及退费。</w:t>
      </w:r>
    </w:p>
    <w:p w14:paraId="62E84C14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3214370"/>
            <wp:effectExtent l="0" t="0" r="5080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2236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9.在工作台-金融产品-裕沣保函，可查看历史申请记录。</w:t>
      </w:r>
      <w:bookmarkStart w:id="0" w:name="_GoBack"/>
      <w:bookmarkEnd w:id="0"/>
    </w:p>
    <w:p w14:paraId="10C7D65E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1521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724797"/>
    <w:rsid w:val="42EC184E"/>
    <w:rsid w:val="4E6E77BB"/>
    <w:rsid w:val="665F3B36"/>
    <w:rsid w:val="6FDB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475</Words>
  <Characters>484</Characters>
  <Lines>0</Lines>
  <Paragraphs>0</Paragraphs>
  <TotalTime>30</TotalTime>
  <ScaleCrop>false</ScaleCrop>
  <LinksUpToDate>false</LinksUpToDate>
  <CharactersWithSpaces>484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2026-02-05T08:31:00Z</dcterms:created>
  <dc:creator>DELL</dc:creator>
  <cp:lastModifiedBy>潘东方</cp:lastModifiedBy>
  <dcterms:modified xsi:type="dcterms:W3CDTF">2026-03-27T07:38:56Z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eyJoZGlkIjoiZjdjYWY1OGU1MTFkYWQxNTU0NjBjODg4OTIyOWYzMjQiLCJ1c2VySWQiOiI0NDM4Njc1MTIifQ==</vt:lpwstr>
  </property>
  <property fmtid="{D5CDD505-2E9C-101B-9397-08002B2CF9AE}" pid="4" name="ICV">
    <vt:lpwstr>6D9F576289C345579804FDD26B8908D0_12</vt:lpwstr>
  </property>
</Properties>
</file>